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C" w:rsidRPr="00376CC8" w:rsidRDefault="00985C1C" w:rsidP="00C672FF">
      <w:pPr>
        <w:spacing w:line="276" w:lineRule="auto"/>
        <w:jc w:val="center"/>
        <w:rPr>
          <w:rFonts w:asciiTheme="minorEastAsia" w:hAnsiTheme="minorEastAsia"/>
          <w:b/>
          <w:sz w:val="24"/>
          <w:szCs w:val="28"/>
        </w:rPr>
      </w:pPr>
      <w:r w:rsidRPr="00376CC8">
        <w:rPr>
          <w:rFonts w:asciiTheme="minorEastAsia" w:hAnsiTheme="minorEastAsia" w:hint="eastAsia"/>
          <w:b/>
          <w:sz w:val="24"/>
          <w:szCs w:val="28"/>
        </w:rPr>
        <w:t>关于2017年度专业技术人员继续教育学时审核有关问题的说明</w:t>
      </w:r>
    </w:p>
    <w:p w:rsidR="00985C1C" w:rsidRPr="00376CC8" w:rsidRDefault="00985C1C" w:rsidP="00C672FF">
      <w:pPr>
        <w:spacing w:line="276" w:lineRule="auto"/>
        <w:jc w:val="center"/>
        <w:rPr>
          <w:rFonts w:asciiTheme="minorEastAsia" w:hAnsiTheme="minorEastAsia"/>
          <w:b/>
          <w:sz w:val="24"/>
          <w:szCs w:val="28"/>
        </w:rPr>
      </w:pP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各专业技术人员：</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为做好专业技术资格评审工作， 针对学时审定中出现的有关问题，现提示如下：</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一、学时登记、审核的范围：</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本次学时登记</w:t>
      </w:r>
      <w:proofErr w:type="gramStart"/>
      <w:r w:rsidRPr="00376CC8">
        <w:rPr>
          <w:rFonts w:asciiTheme="minorEastAsia" w:hAnsiTheme="minorEastAsia" w:hint="eastAsia"/>
          <w:sz w:val="24"/>
          <w:szCs w:val="28"/>
        </w:rPr>
        <w:t>审核仅</w:t>
      </w:r>
      <w:proofErr w:type="gramEnd"/>
      <w:r w:rsidRPr="00376CC8">
        <w:rPr>
          <w:rFonts w:asciiTheme="minorEastAsia" w:hAnsiTheme="minorEastAsia" w:hint="eastAsia"/>
          <w:sz w:val="24"/>
          <w:szCs w:val="28"/>
        </w:rPr>
        <w:t>限于参加2017年度职称评审的专业技术人员，审核内容为上述专业技术人员任现职以后参加各</w:t>
      </w:r>
      <w:proofErr w:type="gramStart"/>
      <w:r w:rsidRPr="00376CC8">
        <w:rPr>
          <w:rFonts w:asciiTheme="minorEastAsia" w:hAnsiTheme="minorEastAsia" w:hint="eastAsia"/>
          <w:sz w:val="24"/>
          <w:szCs w:val="28"/>
        </w:rPr>
        <w:t>类继续</w:t>
      </w:r>
      <w:proofErr w:type="gramEnd"/>
      <w:r w:rsidRPr="00376CC8">
        <w:rPr>
          <w:rFonts w:asciiTheme="minorEastAsia" w:hAnsiTheme="minorEastAsia" w:hint="eastAsia"/>
          <w:sz w:val="24"/>
          <w:szCs w:val="28"/>
        </w:rPr>
        <w:t>教育培</w:t>
      </w:r>
      <w:bookmarkStart w:id="0" w:name="_GoBack"/>
      <w:bookmarkEnd w:id="0"/>
      <w:r w:rsidRPr="00376CC8">
        <w:rPr>
          <w:rFonts w:asciiTheme="minorEastAsia" w:hAnsiTheme="minorEastAsia" w:hint="eastAsia"/>
          <w:sz w:val="24"/>
          <w:szCs w:val="28"/>
        </w:rPr>
        <w:t>训、发表论文著作及获取技术成果情况。</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二、学时申报方法：</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1. 根据省</w:t>
      </w:r>
      <w:proofErr w:type="gramStart"/>
      <w:r w:rsidRPr="00376CC8">
        <w:rPr>
          <w:rFonts w:asciiTheme="minorEastAsia" w:hAnsiTheme="minorEastAsia" w:hint="eastAsia"/>
          <w:sz w:val="24"/>
          <w:szCs w:val="28"/>
        </w:rPr>
        <w:t>人社厅</w:t>
      </w:r>
      <w:proofErr w:type="gramEnd"/>
      <w:r w:rsidRPr="00376CC8">
        <w:rPr>
          <w:rFonts w:asciiTheme="minorEastAsia" w:hAnsiTheme="minorEastAsia" w:hint="eastAsia"/>
          <w:sz w:val="24"/>
          <w:szCs w:val="28"/>
        </w:rPr>
        <w:t>要求，</w:t>
      </w:r>
      <w:proofErr w:type="gramStart"/>
      <w:r w:rsidRPr="00376CC8">
        <w:rPr>
          <w:rFonts w:asciiTheme="minorEastAsia" w:hAnsiTheme="minorEastAsia" w:hint="eastAsia"/>
          <w:sz w:val="24"/>
          <w:szCs w:val="28"/>
        </w:rPr>
        <w:t>公需科目</w:t>
      </w:r>
      <w:proofErr w:type="gramEnd"/>
      <w:r w:rsidRPr="00376CC8">
        <w:rPr>
          <w:rFonts w:asciiTheme="minorEastAsia" w:hAnsiTheme="minorEastAsia" w:hint="eastAsia"/>
          <w:sz w:val="24"/>
          <w:szCs w:val="28"/>
        </w:rPr>
        <w:t>的全部18学时以及专业科目中的14学时必须</w:t>
      </w:r>
      <w:proofErr w:type="gramStart"/>
      <w:r w:rsidRPr="00376CC8">
        <w:rPr>
          <w:rFonts w:asciiTheme="minorEastAsia" w:hAnsiTheme="minorEastAsia" w:hint="eastAsia"/>
          <w:sz w:val="24"/>
          <w:szCs w:val="28"/>
        </w:rPr>
        <w:t>在人社厅备案</w:t>
      </w:r>
      <w:proofErr w:type="gramEnd"/>
      <w:r w:rsidRPr="00376CC8">
        <w:rPr>
          <w:rFonts w:asciiTheme="minorEastAsia" w:hAnsiTheme="minorEastAsia" w:hint="eastAsia"/>
          <w:sz w:val="24"/>
          <w:szCs w:val="28"/>
        </w:rPr>
        <w:t>的施教机构完成，专业技术人员可登陆 “广东外语外贸大学专业技术人员继续教育网”（http://gdufszyjs.gzedu.com）或其他经</w:t>
      </w:r>
      <w:proofErr w:type="gramStart"/>
      <w:r w:rsidRPr="00376CC8">
        <w:rPr>
          <w:rFonts w:asciiTheme="minorEastAsia" w:hAnsiTheme="minorEastAsia" w:hint="eastAsia"/>
          <w:sz w:val="24"/>
          <w:szCs w:val="28"/>
        </w:rPr>
        <w:t>人社厅</w:t>
      </w:r>
      <w:proofErr w:type="gramEnd"/>
      <w:r w:rsidRPr="00376CC8">
        <w:rPr>
          <w:rFonts w:asciiTheme="minorEastAsia" w:hAnsiTheme="minorEastAsia" w:hint="eastAsia"/>
          <w:sz w:val="24"/>
          <w:szCs w:val="28"/>
        </w:rPr>
        <w:t>批准的继续教育学习平台</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（http://www.gdhrss.gov.cn/publicfiles//business/htmlfiles/jxjyglxt/szjg/index.html）完成学习。</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2. 专业科目的剩余学时和选修科目的学习可登录上述在线平台完成，也可以通过以下列方式折抵学时：</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（1）当年获得专利；</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（2）当年出版专著、发表学术论文；</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（3）当年完成专业课题项目（结项）；</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（4）当年参加培训班、研修班或者进修班；</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（5）当年参加学术会议、学术讲座、学术访问；</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（6）其他经省行业主管部门或人力资源和社会保障部门认为可计算的成果。</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3. 以非在线学习形式折抵继续教育学时，须登录“管理系统”，登记继续教育记录，并上</w:t>
      </w:r>
      <w:proofErr w:type="gramStart"/>
      <w:r w:rsidRPr="00376CC8">
        <w:rPr>
          <w:rFonts w:asciiTheme="minorEastAsia" w:hAnsiTheme="minorEastAsia" w:hint="eastAsia"/>
          <w:sz w:val="24"/>
          <w:szCs w:val="28"/>
        </w:rPr>
        <w:t>传相关</w:t>
      </w:r>
      <w:proofErr w:type="gramEnd"/>
      <w:r w:rsidRPr="00376CC8">
        <w:rPr>
          <w:rFonts w:asciiTheme="minorEastAsia" w:hAnsiTheme="minorEastAsia" w:hint="eastAsia"/>
          <w:sz w:val="24"/>
          <w:szCs w:val="28"/>
        </w:rPr>
        <w:t>证明材料，最终由省</w:t>
      </w:r>
      <w:proofErr w:type="gramStart"/>
      <w:r w:rsidRPr="00376CC8">
        <w:rPr>
          <w:rFonts w:asciiTheme="minorEastAsia" w:hAnsiTheme="minorEastAsia" w:hint="eastAsia"/>
          <w:sz w:val="24"/>
          <w:szCs w:val="28"/>
        </w:rPr>
        <w:t>人社厅</w:t>
      </w:r>
      <w:proofErr w:type="gramEnd"/>
      <w:r w:rsidRPr="00376CC8">
        <w:rPr>
          <w:rFonts w:asciiTheme="minorEastAsia" w:hAnsiTheme="minorEastAsia" w:hint="eastAsia"/>
          <w:sz w:val="24"/>
          <w:szCs w:val="28"/>
        </w:rPr>
        <w:t>认定学时后方为完成。</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4. 对证明文件无公章或自行涂改、证明文件未体现与申请人关系的，一律退案处理。特别是,根据《广东省人力资源和社会保障厅关于专业技术人员继续教育证书的管理办法》（粤</w:t>
      </w:r>
      <w:proofErr w:type="gramStart"/>
      <w:r w:rsidRPr="00376CC8">
        <w:rPr>
          <w:rFonts w:asciiTheme="minorEastAsia" w:hAnsiTheme="minorEastAsia" w:hint="eastAsia"/>
          <w:sz w:val="24"/>
          <w:szCs w:val="28"/>
        </w:rPr>
        <w:t>人社发</w:t>
      </w:r>
      <w:proofErr w:type="gramEnd"/>
      <w:r w:rsidRPr="00376CC8">
        <w:rPr>
          <w:rFonts w:asciiTheme="minorEastAsia" w:hAnsiTheme="minorEastAsia" w:hint="eastAsia"/>
          <w:sz w:val="24"/>
          <w:szCs w:val="28"/>
        </w:rPr>
        <w:t>〔2010〕321号）第六、七条规定，专业科目学习指南必修内容不少于专业科目学习时间的三分之一（即14学时）；获得专利、出版专著、完成省级以上专业课题项目、在省级以上专业刊物发表论文等,仅可计算完成当年专业科目学习指南必修以外的内容和学习时间，不能计算完成所有专业科目42学时。</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三、 学时审核方法：</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专业技术人员继续教育学时实行个人登陆广东省专业技术人员继续教育管理系统进行网上申报、人社部门进行网上审核。参加继续</w:t>
      </w:r>
      <w:proofErr w:type="gramStart"/>
      <w:r w:rsidRPr="00376CC8">
        <w:rPr>
          <w:rFonts w:asciiTheme="minorEastAsia" w:hAnsiTheme="minorEastAsia" w:hint="eastAsia"/>
          <w:sz w:val="24"/>
          <w:szCs w:val="28"/>
        </w:rPr>
        <w:t>教育公需科目</w:t>
      </w:r>
      <w:proofErr w:type="gramEnd"/>
      <w:r w:rsidRPr="00376CC8">
        <w:rPr>
          <w:rFonts w:asciiTheme="minorEastAsia" w:hAnsiTheme="minorEastAsia" w:hint="eastAsia"/>
          <w:sz w:val="24"/>
          <w:szCs w:val="28"/>
        </w:rPr>
        <w:t>培训的专业技术人员的继续教育学时，已由系统自动记入专业技术人员个人学时</w:t>
      </w:r>
      <w:proofErr w:type="gramStart"/>
      <w:r w:rsidRPr="00376CC8">
        <w:rPr>
          <w:rFonts w:asciiTheme="minorEastAsia" w:hAnsiTheme="minorEastAsia" w:hint="eastAsia"/>
          <w:sz w:val="24"/>
          <w:szCs w:val="28"/>
        </w:rPr>
        <w:t>帐户</w:t>
      </w:r>
      <w:proofErr w:type="gramEnd"/>
      <w:r w:rsidRPr="00376CC8">
        <w:rPr>
          <w:rFonts w:asciiTheme="minorEastAsia" w:hAnsiTheme="minorEastAsia" w:hint="eastAsia"/>
          <w:sz w:val="24"/>
          <w:szCs w:val="28"/>
        </w:rPr>
        <w:t>；可折算继续教育学时的发明专利、论文著作和其他类别的培训，教师发展中心举办</w:t>
      </w:r>
      <w:r w:rsidRPr="00376CC8">
        <w:rPr>
          <w:rFonts w:asciiTheme="minorEastAsia" w:hAnsiTheme="minorEastAsia" w:hint="eastAsia"/>
          <w:sz w:val="24"/>
          <w:szCs w:val="28"/>
        </w:rPr>
        <w:lastRenderedPageBreak/>
        <w:t>的各类培训活动获得的证书，由专业技术人员个人从网上申报（录入），教师发展中心进行初审后报省</w:t>
      </w:r>
      <w:proofErr w:type="gramStart"/>
      <w:r w:rsidRPr="00376CC8">
        <w:rPr>
          <w:rFonts w:asciiTheme="minorEastAsia" w:hAnsiTheme="minorEastAsia" w:hint="eastAsia"/>
          <w:sz w:val="24"/>
          <w:szCs w:val="28"/>
        </w:rPr>
        <w:t>人社厅</w:t>
      </w:r>
      <w:proofErr w:type="gramEnd"/>
      <w:r w:rsidRPr="00376CC8">
        <w:rPr>
          <w:rFonts w:asciiTheme="minorEastAsia" w:hAnsiTheme="minorEastAsia" w:hint="eastAsia"/>
          <w:sz w:val="24"/>
          <w:szCs w:val="28"/>
        </w:rPr>
        <w:t>审核。</w:t>
      </w:r>
    </w:p>
    <w:p w:rsidR="00985C1C" w:rsidRPr="00376CC8" w:rsidRDefault="00985C1C" w:rsidP="00C672FF">
      <w:pPr>
        <w:spacing w:line="276" w:lineRule="auto"/>
        <w:rPr>
          <w:rFonts w:asciiTheme="minorEastAsia" w:hAnsiTheme="minorEastAsia"/>
          <w:sz w:val="24"/>
          <w:szCs w:val="28"/>
        </w:rPr>
      </w:pPr>
      <w:r w:rsidRPr="00376CC8">
        <w:rPr>
          <w:rFonts w:asciiTheme="minorEastAsia" w:hAnsiTheme="minorEastAsia" w:hint="eastAsia"/>
          <w:sz w:val="24"/>
          <w:szCs w:val="28"/>
        </w:rPr>
        <w:t>四、学时计算的相关具体问题</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1. 参</w:t>
      </w:r>
      <w:proofErr w:type="gramStart"/>
      <w:r w:rsidRPr="00376CC8">
        <w:rPr>
          <w:rFonts w:asciiTheme="minorEastAsia" w:hAnsiTheme="minorEastAsia" w:hint="eastAsia"/>
          <w:sz w:val="24"/>
          <w:szCs w:val="28"/>
        </w:rPr>
        <w:t>编公开</w:t>
      </w:r>
      <w:proofErr w:type="gramEnd"/>
      <w:r w:rsidRPr="00376CC8">
        <w:rPr>
          <w:rFonts w:asciiTheme="minorEastAsia" w:hAnsiTheme="minorEastAsia" w:hint="eastAsia"/>
          <w:sz w:val="24"/>
          <w:szCs w:val="28"/>
        </w:rPr>
        <w:t>出版的论著、译著、教材，需提供出版物版权页等证明材料作为学时数认定的依据，第一作者为28学时，第二作者在第一作者基础上减10学时，按此计算依次递减10学时至无学时不再计算。</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2. 一稿多投或者相同内容的学术、技术论文发表在不同刊物上，学时只能计算一次。</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3. 获优秀工作者、优秀党员、优秀教师、优秀团干部、集体荣誉等荣誉证书属于个人荣誉，不计算学时。</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4. 参加培训、进修等继续教育活动需提供相关通知、文件，所属单位部门开具的同意派出参加培训、进修的材料，标识学时数的材料（如课程表），考核、考试合格的证明等材料。</w:t>
      </w:r>
    </w:p>
    <w:p w:rsidR="00985C1C" w:rsidRPr="00376CC8" w:rsidRDefault="00985C1C" w:rsidP="00376CC8">
      <w:pPr>
        <w:spacing w:line="276" w:lineRule="auto"/>
        <w:ind w:firstLineChars="200" w:firstLine="480"/>
        <w:rPr>
          <w:rFonts w:asciiTheme="minorEastAsia" w:hAnsiTheme="minorEastAsia"/>
          <w:sz w:val="24"/>
          <w:szCs w:val="28"/>
        </w:rPr>
      </w:pPr>
      <w:r w:rsidRPr="00376CC8">
        <w:rPr>
          <w:rFonts w:asciiTheme="minorEastAsia" w:hAnsiTheme="minorEastAsia" w:hint="eastAsia"/>
          <w:sz w:val="24"/>
          <w:szCs w:val="28"/>
        </w:rPr>
        <w:t>5.请各专业技术人员按照有关程序进行申报，并于7月29日前完成本人继续教育学时审核的相关材料，各专业技术人员如有问题请查阅相关文件，</w:t>
      </w:r>
      <w:r w:rsidR="00ED07EF" w:rsidRPr="00376CC8">
        <w:rPr>
          <w:rFonts w:asciiTheme="minorEastAsia" w:hAnsiTheme="minorEastAsia" w:hint="eastAsia"/>
          <w:sz w:val="24"/>
          <w:szCs w:val="28"/>
        </w:rPr>
        <w:t>若仍存在问题请将相关问题收集后发送邮件至人事处教师发展中心ctd@gdufs.edu.cn；或致电教师发展中心：36641382，联系人：梁老师。</w:t>
      </w:r>
    </w:p>
    <w:p w:rsidR="00DA7337" w:rsidRPr="00376CC8" w:rsidRDefault="00F65E78" w:rsidP="00F65E78">
      <w:pPr>
        <w:spacing w:line="276" w:lineRule="auto"/>
        <w:jc w:val="right"/>
        <w:rPr>
          <w:rFonts w:asciiTheme="minorEastAsia" w:hAnsiTheme="minorEastAsia"/>
          <w:sz w:val="24"/>
          <w:szCs w:val="28"/>
        </w:rPr>
      </w:pPr>
      <w:r w:rsidRPr="00376CC8">
        <w:rPr>
          <w:rFonts w:asciiTheme="minorEastAsia" w:hAnsiTheme="minorEastAsia" w:hint="eastAsia"/>
          <w:sz w:val="24"/>
          <w:szCs w:val="28"/>
        </w:rPr>
        <w:t>教师发展中心</w:t>
      </w:r>
    </w:p>
    <w:p w:rsidR="00F65E78" w:rsidRPr="00376CC8" w:rsidRDefault="00F65E78" w:rsidP="00F65E78">
      <w:pPr>
        <w:spacing w:line="276" w:lineRule="auto"/>
        <w:jc w:val="right"/>
        <w:rPr>
          <w:rFonts w:asciiTheme="minorEastAsia" w:hAnsiTheme="minorEastAsia"/>
          <w:sz w:val="24"/>
          <w:szCs w:val="28"/>
        </w:rPr>
      </w:pPr>
      <w:r w:rsidRPr="00376CC8">
        <w:rPr>
          <w:rFonts w:asciiTheme="minorEastAsia" w:hAnsiTheme="minorEastAsia" w:hint="eastAsia"/>
          <w:sz w:val="24"/>
          <w:szCs w:val="28"/>
        </w:rPr>
        <w:t>2017年4月13日</w:t>
      </w:r>
    </w:p>
    <w:sectPr w:rsidR="00F65E78" w:rsidRPr="00376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6D" w:rsidRDefault="00CF6D6D" w:rsidP="00985C1C">
      <w:r>
        <w:separator/>
      </w:r>
    </w:p>
  </w:endnote>
  <w:endnote w:type="continuationSeparator" w:id="0">
    <w:p w:rsidR="00CF6D6D" w:rsidRDefault="00CF6D6D" w:rsidP="009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6D" w:rsidRDefault="00CF6D6D" w:rsidP="00985C1C">
      <w:r>
        <w:separator/>
      </w:r>
    </w:p>
  </w:footnote>
  <w:footnote w:type="continuationSeparator" w:id="0">
    <w:p w:rsidR="00CF6D6D" w:rsidRDefault="00CF6D6D" w:rsidP="00985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E8"/>
    <w:rsid w:val="00376CC8"/>
    <w:rsid w:val="00456743"/>
    <w:rsid w:val="00673229"/>
    <w:rsid w:val="007E7589"/>
    <w:rsid w:val="00985C1C"/>
    <w:rsid w:val="009A75B4"/>
    <w:rsid w:val="00AB3E7D"/>
    <w:rsid w:val="00AC1D63"/>
    <w:rsid w:val="00B40AAA"/>
    <w:rsid w:val="00C672FF"/>
    <w:rsid w:val="00CF6D6D"/>
    <w:rsid w:val="00DA7337"/>
    <w:rsid w:val="00ED07EF"/>
    <w:rsid w:val="00EF76E8"/>
    <w:rsid w:val="00F6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C1C"/>
    <w:rPr>
      <w:sz w:val="18"/>
      <w:szCs w:val="18"/>
    </w:rPr>
  </w:style>
  <w:style w:type="paragraph" w:styleId="a4">
    <w:name w:val="footer"/>
    <w:basedOn w:val="a"/>
    <w:link w:val="Char0"/>
    <w:uiPriority w:val="99"/>
    <w:unhideWhenUsed/>
    <w:rsid w:val="00985C1C"/>
    <w:pPr>
      <w:tabs>
        <w:tab w:val="center" w:pos="4153"/>
        <w:tab w:val="right" w:pos="8306"/>
      </w:tabs>
      <w:snapToGrid w:val="0"/>
      <w:jc w:val="left"/>
    </w:pPr>
    <w:rPr>
      <w:sz w:val="18"/>
      <w:szCs w:val="18"/>
    </w:rPr>
  </w:style>
  <w:style w:type="character" w:customStyle="1" w:styleId="Char0">
    <w:name w:val="页脚 Char"/>
    <w:basedOn w:val="a0"/>
    <w:link w:val="a4"/>
    <w:uiPriority w:val="99"/>
    <w:rsid w:val="00985C1C"/>
    <w:rPr>
      <w:sz w:val="18"/>
      <w:szCs w:val="18"/>
    </w:rPr>
  </w:style>
  <w:style w:type="character" w:customStyle="1" w:styleId="timestyle16256">
    <w:name w:val="timestyle16256"/>
    <w:basedOn w:val="a0"/>
    <w:rsid w:val="00985C1C"/>
  </w:style>
  <w:style w:type="character" w:customStyle="1" w:styleId="apple-converted-space">
    <w:name w:val="apple-converted-space"/>
    <w:basedOn w:val="a0"/>
    <w:rsid w:val="00985C1C"/>
  </w:style>
  <w:style w:type="character" w:customStyle="1" w:styleId="authorstyle16256">
    <w:name w:val="authorstyle16256"/>
    <w:basedOn w:val="a0"/>
    <w:rsid w:val="00985C1C"/>
  </w:style>
  <w:style w:type="paragraph" w:styleId="a5">
    <w:name w:val="Normal (Web)"/>
    <w:basedOn w:val="a"/>
    <w:uiPriority w:val="99"/>
    <w:unhideWhenUsed/>
    <w:rsid w:val="00985C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5C1C"/>
    <w:rPr>
      <w:b/>
      <w:bCs/>
    </w:rPr>
  </w:style>
  <w:style w:type="character" w:styleId="a7">
    <w:name w:val="Hyperlink"/>
    <w:basedOn w:val="a0"/>
    <w:uiPriority w:val="99"/>
    <w:unhideWhenUsed/>
    <w:rsid w:val="00C67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C1C"/>
    <w:rPr>
      <w:sz w:val="18"/>
      <w:szCs w:val="18"/>
    </w:rPr>
  </w:style>
  <w:style w:type="paragraph" w:styleId="a4">
    <w:name w:val="footer"/>
    <w:basedOn w:val="a"/>
    <w:link w:val="Char0"/>
    <w:uiPriority w:val="99"/>
    <w:unhideWhenUsed/>
    <w:rsid w:val="00985C1C"/>
    <w:pPr>
      <w:tabs>
        <w:tab w:val="center" w:pos="4153"/>
        <w:tab w:val="right" w:pos="8306"/>
      </w:tabs>
      <w:snapToGrid w:val="0"/>
      <w:jc w:val="left"/>
    </w:pPr>
    <w:rPr>
      <w:sz w:val="18"/>
      <w:szCs w:val="18"/>
    </w:rPr>
  </w:style>
  <w:style w:type="character" w:customStyle="1" w:styleId="Char0">
    <w:name w:val="页脚 Char"/>
    <w:basedOn w:val="a0"/>
    <w:link w:val="a4"/>
    <w:uiPriority w:val="99"/>
    <w:rsid w:val="00985C1C"/>
    <w:rPr>
      <w:sz w:val="18"/>
      <w:szCs w:val="18"/>
    </w:rPr>
  </w:style>
  <w:style w:type="character" w:customStyle="1" w:styleId="timestyle16256">
    <w:name w:val="timestyle16256"/>
    <w:basedOn w:val="a0"/>
    <w:rsid w:val="00985C1C"/>
  </w:style>
  <w:style w:type="character" w:customStyle="1" w:styleId="apple-converted-space">
    <w:name w:val="apple-converted-space"/>
    <w:basedOn w:val="a0"/>
    <w:rsid w:val="00985C1C"/>
  </w:style>
  <w:style w:type="character" w:customStyle="1" w:styleId="authorstyle16256">
    <w:name w:val="authorstyle16256"/>
    <w:basedOn w:val="a0"/>
    <w:rsid w:val="00985C1C"/>
  </w:style>
  <w:style w:type="paragraph" w:styleId="a5">
    <w:name w:val="Normal (Web)"/>
    <w:basedOn w:val="a"/>
    <w:uiPriority w:val="99"/>
    <w:unhideWhenUsed/>
    <w:rsid w:val="00985C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5C1C"/>
    <w:rPr>
      <w:b/>
      <w:bCs/>
    </w:rPr>
  </w:style>
  <w:style w:type="character" w:styleId="a7">
    <w:name w:val="Hyperlink"/>
    <w:basedOn w:val="a0"/>
    <w:uiPriority w:val="99"/>
    <w:unhideWhenUsed/>
    <w:rsid w:val="00C6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4318">
      <w:bodyDiv w:val="1"/>
      <w:marLeft w:val="0"/>
      <w:marRight w:val="0"/>
      <w:marTop w:val="0"/>
      <w:marBottom w:val="0"/>
      <w:divBdr>
        <w:top w:val="none" w:sz="0" w:space="0" w:color="auto"/>
        <w:left w:val="none" w:sz="0" w:space="0" w:color="auto"/>
        <w:bottom w:val="none" w:sz="0" w:space="0" w:color="auto"/>
        <w:right w:val="none" w:sz="0" w:space="0" w:color="auto"/>
      </w:divBdr>
      <w:divsChild>
        <w:div w:id="1796606585">
          <w:marLeft w:val="0"/>
          <w:marRight w:val="0"/>
          <w:marTop w:val="0"/>
          <w:marBottom w:val="0"/>
          <w:divBdr>
            <w:top w:val="none" w:sz="0" w:space="0" w:color="auto"/>
            <w:left w:val="none" w:sz="0" w:space="0" w:color="auto"/>
            <w:bottom w:val="none" w:sz="0" w:space="0" w:color="auto"/>
            <w:right w:val="none" w:sz="0" w:space="0" w:color="auto"/>
          </w:divBdr>
          <w:divsChild>
            <w:div w:id="8599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E9CE-EF55-4BF1-9274-9C0B0BE3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223</Words>
  <Characters>1276</Characters>
  <Application>Microsoft Office Word</Application>
  <DocSecurity>0</DocSecurity>
  <Lines>10</Lines>
  <Paragraphs>2</Paragraphs>
  <ScaleCrop>false</ScaleCrop>
  <Company>微软中国</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Vicky</cp:lastModifiedBy>
  <cp:revision>7</cp:revision>
  <dcterms:created xsi:type="dcterms:W3CDTF">2017-03-07T03:01:00Z</dcterms:created>
  <dcterms:modified xsi:type="dcterms:W3CDTF">2017-04-13T01:04:00Z</dcterms:modified>
</cp:coreProperties>
</file>